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D7" w:rsidRDefault="00AA2ED7" w:rsidP="00AA2E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AA2ED7" w:rsidRDefault="00AA2ED7" w:rsidP="00AA2E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Приказом </w:t>
      </w:r>
      <w:r w:rsidR="001B7F5F">
        <w:rPr>
          <w:rFonts w:ascii="Times New Roman" w:hAnsi="Times New Roman" w:cs="Times New Roman"/>
          <w:b/>
          <w:sz w:val="24"/>
          <w:szCs w:val="24"/>
        </w:rPr>
        <w:t xml:space="preserve">№84 </w:t>
      </w:r>
      <w:r>
        <w:rPr>
          <w:rFonts w:ascii="Times New Roman" w:hAnsi="Times New Roman" w:cs="Times New Roman"/>
          <w:b/>
          <w:sz w:val="24"/>
          <w:szCs w:val="24"/>
        </w:rPr>
        <w:t>от «</w:t>
      </w:r>
      <w:r w:rsidR="001B7F5F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1B7F5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B7F5F">
        <w:rPr>
          <w:rFonts w:ascii="Times New Roman" w:hAnsi="Times New Roman" w:cs="Times New Roman"/>
          <w:b/>
          <w:sz w:val="24"/>
          <w:szCs w:val="24"/>
        </w:rPr>
        <w:t xml:space="preserve">марта </w:t>
      </w:r>
      <w:r>
        <w:rPr>
          <w:rFonts w:ascii="Times New Roman" w:hAnsi="Times New Roman" w:cs="Times New Roman"/>
          <w:b/>
          <w:sz w:val="24"/>
          <w:szCs w:val="24"/>
        </w:rPr>
        <w:t>2020 г.</w:t>
      </w:r>
    </w:p>
    <w:p w:rsidR="00AA2ED7" w:rsidRDefault="00AA2ED7" w:rsidP="00AA2E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МБОУ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оргалыг</w:t>
      </w:r>
      <w:proofErr w:type="spellEnd"/>
    </w:p>
    <w:p w:rsidR="00AA2ED7" w:rsidRDefault="00AA2ED7" w:rsidP="00AA2E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 А.Н. Узун-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оол</w:t>
      </w:r>
      <w:proofErr w:type="spellEnd"/>
    </w:p>
    <w:p w:rsidR="00AA2ED7" w:rsidRDefault="00AA2ED7" w:rsidP="00AA2E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2ED7" w:rsidRPr="00AA2ED7" w:rsidRDefault="00AA2ED7" w:rsidP="00AA2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ED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A2ED7" w:rsidRPr="00AA2ED7" w:rsidRDefault="00AA2ED7" w:rsidP="00AA2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ED7">
        <w:rPr>
          <w:rFonts w:ascii="Times New Roman" w:hAnsi="Times New Roman" w:cs="Times New Roman"/>
          <w:b/>
          <w:sz w:val="24"/>
          <w:szCs w:val="24"/>
        </w:rPr>
        <w:t>о деятельности центра образования цифрового и гуманитарного профилей</w:t>
      </w:r>
    </w:p>
    <w:p w:rsidR="00AA2ED7" w:rsidRDefault="00AA2ED7" w:rsidP="00AA2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ED7">
        <w:rPr>
          <w:rFonts w:ascii="Times New Roman" w:hAnsi="Times New Roman" w:cs="Times New Roman"/>
          <w:b/>
          <w:sz w:val="24"/>
          <w:szCs w:val="24"/>
        </w:rPr>
        <w:t xml:space="preserve">«Точка роста» на базе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оргалыг</w:t>
      </w:r>
      <w:proofErr w:type="spellEnd"/>
    </w:p>
    <w:p w:rsidR="00AA2ED7" w:rsidRPr="00AA2ED7" w:rsidRDefault="00AA2ED7" w:rsidP="00AA2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ED7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 xml:space="preserve">1. Центр образования цифрового и гуманитарного профилей «Точка роста» (далее </w:t>
      </w:r>
      <w:proofErr w:type="gramStart"/>
      <w:r w:rsidRPr="00AA2ED7">
        <w:rPr>
          <w:rFonts w:ascii="Times New Roman" w:hAnsi="Times New Roman" w:cs="Times New Roman"/>
          <w:sz w:val="24"/>
          <w:szCs w:val="24"/>
        </w:rPr>
        <w:t>-Ц</w:t>
      </w:r>
      <w:proofErr w:type="gramEnd"/>
      <w:r w:rsidRPr="00AA2ED7">
        <w:rPr>
          <w:rFonts w:ascii="Times New Roman" w:hAnsi="Times New Roman" w:cs="Times New Roman"/>
          <w:sz w:val="24"/>
          <w:szCs w:val="24"/>
        </w:rPr>
        <w:t xml:space="preserve">ентр)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A2ED7">
        <w:rPr>
          <w:rFonts w:ascii="Times New Roman" w:hAnsi="Times New Roman" w:cs="Times New Roman"/>
          <w:sz w:val="24"/>
          <w:szCs w:val="24"/>
        </w:rPr>
        <w:t>оздан в целях развития и реализации основных и 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общеобразовательных программ цифрового и гуманитарного профилей.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 xml:space="preserve">2. Центр является структурным подразделением </w:t>
      </w: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оргалыг</w:t>
      </w:r>
      <w:proofErr w:type="spellEnd"/>
      <w:r w:rsidRPr="00AA2ED7">
        <w:rPr>
          <w:rFonts w:ascii="Times New Roman" w:hAnsi="Times New Roman" w:cs="Times New Roman"/>
          <w:sz w:val="24"/>
          <w:szCs w:val="24"/>
        </w:rPr>
        <w:t xml:space="preserve"> (далее -Учреждение) и не является отдельным юридическим лицом.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3. В своей деятельности Центр руководствуется Федеральным законом от 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декабря 2012 года № 273-ФЗ «Об образовании в Российской Федерации», 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нормативными документами Министерства просвещения Российской Федерации, иными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Российской Федерации и </w:t>
      </w:r>
      <w:r>
        <w:rPr>
          <w:rFonts w:ascii="Times New Roman" w:hAnsi="Times New Roman" w:cs="Times New Roman"/>
          <w:sz w:val="24"/>
          <w:szCs w:val="24"/>
        </w:rPr>
        <w:t>Республики Тыва</w:t>
      </w:r>
      <w:r w:rsidRPr="00AA2E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программой развития Центра на текущий год, планами работы, утвержденными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учредителем и настоящим Положением.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4. Центр в своей деятельности подчиняется директору Учреждения.</w:t>
      </w:r>
    </w:p>
    <w:p w:rsid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ED7">
        <w:rPr>
          <w:rFonts w:ascii="Times New Roman" w:hAnsi="Times New Roman" w:cs="Times New Roman"/>
          <w:b/>
          <w:sz w:val="24"/>
          <w:szCs w:val="24"/>
        </w:rPr>
        <w:t>Глава 2. Цели, задачи и направления деятельности Центра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5. Основными целями Центра являются: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1) создание условий для внедрения на уровнях начального общего, основного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общего и (или) среднего общего образования новых методов обучения и воспитания,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 xml:space="preserve">образовательных технологий, обеспечивающих освоение </w:t>
      </w:r>
      <w:proofErr w:type="gramStart"/>
      <w:r w:rsidRPr="00AA2ED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2ED7">
        <w:rPr>
          <w:rFonts w:ascii="Times New Roman" w:hAnsi="Times New Roman" w:cs="Times New Roman"/>
          <w:sz w:val="24"/>
          <w:szCs w:val="24"/>
        </w:rPr>
        <w:t xml:space="preserve"> основных и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дополнительных общеобразовательных программ.</w:t>
      </w:r>
    </w:p>
    <w:p w:rsid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2) обновление содержания и совершенствование методов обучения предметных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областей «Технология», «Математика и информатика», «Физическая культура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и основы безопасности жизнедеятельности».</w:t>
      </w:r>
    </w:p>
    <w:p w:rsidR="000E3879" w:rsidRPr="00AA2ED7" w:rsidRDefault="000E3879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6. Задачи Центра: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1) обновление содержания преподавания основных общеобразовательных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программ по предметным областям «Технология», «Математика и информатика»,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«Физическая культура и основы безопасности жизнедеятельности» на обновленном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учебном оборудовании;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 xml:space="preserve">2) создание условий для реализации </w:t>
      </w:r>
      <w:proofErr w:type="spellStart"/>
      <w:r w:rsidRPr="00AA2ED7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AA2ED7">
        <w:rPr>
          <w:rFonts w:ascii="Times New Roman" w:hAnsi="Times New Roman" w:cs="Times New Roman"/>
          <w:sz w:val="24"/>
          <w:szCs w:val="24"/>
        </w:rPr>
        <w:t xml:space="preserve"> общеобразовательных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программ дополнительного образования;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3) создание целостной системы дополнительного образования в Центре,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обеспеченной единством учебных и воспитательных требований, преемственностью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 xml:space="preserve">содержания основного и дополнительного образования, а также единством </w:t>
      </w:r>
      <w:proofErr w:type="gramStart"/>
      <w:r w:rsidRPr="00AA2ED7">
        <w:rPr>
          <w:rFonts w:ascii="Times New Roman" w:hAnsi="Times New Roman" w:cs="Times New Roman"/>
          <w:sz w:val="24"/>
          <w:szCs w:val="24"/>
        </w:rPr>
        <w:t>методических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подходов</w:t>
      </w:r>
      <w:proofErr w:type="gramEnd"/>
      <w:r w:rsidRPr="00AA2ED7">
        <w:rPr>
          <w:rFonts w:ascii="Times New Roman" w:hAnsi="Times New Roman" w:cs="Times New Roman"/>
          <w:sz w:val="24"/>
          <w:szCs w:val="24"/>
        </w:rPr>
        <w:t>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4) формирование социальной культуры, проектной деятельности, направленной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не только на расширение познавательных интересов обучающихся, но и на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стимулирование активности, инициативы и исследовательской деятельности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lastRenderedPageBreak/>
        <w:t>5) совершенствование и обновление форм организации основного и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дополнительного образования с использованием соответствующих современных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технологий;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6) организация системы внеурочной деятельности в каникулярный период,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разработка и реализация образовательных программ для пришкольных лагерей;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7) информационное сопровождение деятельности Центра, развитие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ED7">
        <w:rPr>
          <w:rFonts w:ascii="Times New Roman" w:hAnsi="Times New Roman" w:cs="Times New Roman"/>
          <w:sz w:val="24"/>
          <w:szCs w:val="24"/>
        </w:rPr>
        <w:t>медиаграмотности</w:t>
      </w:r>
      <w:proofErr w:type="spellEnd"/>
      <w:r w:rsidRPr="00AA2ED7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AA2E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2ED7">
        <w:rPr>
          <w:rFonts w:ascii="Times New Roman" w:hAnsi="Times New Roman" w:cs="Times New Roman"/>
          <w:sz w:val="24"/>
          <w:szCs w:val="24"/>
        </w:rPr>
        <w:t>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8) организационно-содержательная деятельность, направленная на проведение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различных мероприятий в Центре и подготовку к участию обучающихся Центра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в мероприятиях муниципального, городского, областного и всероссийского уровня;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9) создание и развитие общественного движения обучающихся на базе Центра,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направленного на популяризацию различных направлений дополнительного образования,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проектную, исследовательскую деятельность;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10) развитие шахматного образования;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11) обеспечение реализации мер по непрерывному развитию педагогических и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управленческих кадров, включая повышение квалификации и профессиональную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переподготовку сотрудников и педагогов Центра, реализующих основные и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дополнительные общеобразовательные программы.</w:t>
      </w:r>
    </w:p>
    <w:p w:rsidR="000E3879" w:rsidRDefault="000E3879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7. Центр является структурным подразделением Учреждения, входит в состав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региональной сети Центров образования цифрового и гуманитарного профилей «Точка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роста» и функционирует по следующим направлениям: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1) реализация основных и дополнительных общеобразовательных программ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цифрового, естественнонаучного, технического, гуманитарного и социокультурного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профилей, привлечение обучающихся и их родителей (законных представителей) к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соответствующей деятельности в рамках реализации вышеуказанных программ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(выполнение функции образовательного центра);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2) выполнение функции общественного пространства для развития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общекультурных компетенций, цифрового и шахматного образования, проектной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деятельности, творческой самореализации детей, педагогов, родительской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общественности.</w:t>
      </w:r>
    </w:p>
    <w:p w:rsidR="000E3879" w:rsidRDefault="000E3879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 xml:space="preserve">8. Центр сотрудничает </w:t>
      </w:r>
      <w:proofErr w:type="gramStart"/>
      <w:r w:rsidRPr="00AA2E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A2ED7">
        <w:rPr>
          <w:rFonts w:ascii="Times New Roman" w:hAnsi="Times New Roman" w:cs="Times New Roman"/>
          <w:sz w:val="24"/>
          <w:szCs w:val="24"/>
        </w:rPr>
        <w:t>: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1) различными образовательными организациями в форме сетевого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взаимодействия;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2) использует дистанционные формы реализации образовательных программ.</w:t>
      </w:r>
    </w:p>
    <w:p w:rsidR="000E3879" w:rsidRDefault="000E3879" w:rsidP="00AA2E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ED7" w:rsidRPr="000E3879" w:rsidRDefault="00AA2ED7" w:rsidP="00AA2E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879">
        <w:rPr>
          <w:rFonts w:ascii="Times New Roman" w:hAnsi="Times New Roman" w:cs="Times New Roman"/>
          <w:b/>
          <w:sz w:val="24"/>
          <w:szCs w:val="24"/>
        </w:rPr>
        <w:t>Глава 3. Порядок управления Центром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9. Создание и ликвидация Центра как структурного подразделения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образовательной организации относятся к компетенции учредителя образовательной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организации по согласованию с директором Учреждения.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10. Должности, введенные в штатное расписание образовательной организации,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как по категориям должностей, так и по количеству штатных единиц должны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 xml:space="preserve">обеспечивать реализацию целей и задач Центра. </w:t>
      </w:r>
      <w:proofErr w:type="gramStart"/>
      <w:r w:rsidRPr="00AA2ED7">
        <w:rPr>
          <w:rFonts w:ascii="Times New Roman" w:hAnsi="Times New Roman" w:cs="Times New Roman"/>
          <w:sz w:val="24"/>
          <w:szCs w:val="24"/>
        </w:rPr>
        <w:t>Примерный перечень должностей,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необходимых для реализации целей и задач Центра, утвержден распоряжением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01.03.2019 № Р-23 «Об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утверждении методических рекомендаций по созданию мест для реализации основных и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дополнительных общеобразовательных программ цифрового, естественнонаучного,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технического и гуманитарного профилей в образовательных организациях,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 xml:space="preserve">расположенных в сельской </w:t>
      </w:r>
      <w:r w:rsidRPr="00AA2ED7">
        <w:rPr>
          <w:rFonts w:ascii="Times New Roman" w:hAnsi="Times New Roman" w:cs="Times New Roman"/>
          <w:sz w:val="24"/>
          <w:szCs w:val="24"/>
        </w:rPr>
        <w:lastRenderedPageBreak/>
        <w:t>местности и малых городах, и дистанционных программ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обучения определенных категорий обучающихся, в том числе на</w:t>
      </w:r>
      <w:proofErr w:type="gramEnd"/>
      <w:r w:rsidRPr="00AA2E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ED7">
        <w:rPr>
          <w:rFonts w:ascii="Times New Roman" w:hAnsi="Times New Roman" w:cs="Times New Roman"/>
          <w:sz w:val="24"/>
          <w:szCs w:val="24"/>
        </w:rPr>
        <w:t>базе сетевого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взаимодействия»: управленческий персонал (руководитель), основной персонал (учебная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часть: педагог дополнительного образования, педагог по шахматам, педагог-организатор,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педагог по предметной области «Физическая культура и основы безопасности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жизнедеятельности», педагог по предметной области «Технология», педагог по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предметной области «Математика и информатика»),</w:t>
      </w:r>
      <w:proofErr w:type="gramEnd"/>
    </w:p>
    <w:p w:rsidR="000E3879" w:rsidRDefault="000E3879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11. Директор Учреждения по согласованию с учредителем Учреждения назначает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распорядительным актом руководителя Центра.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Руководителем Центра может быть назначен один из заместителей директора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ED7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AA2ED7">
        <w:rPr>
          <w:rFonts w:ascii="Times New Roman" w:hAnsi="Times New Roman" w:cs="Times New Roman"/>
          <w:sz w:val="24"/>
          <w:szCs w:val="24"/>
        </w:rPr>
        <w:t xml:space="preserve"> в рамках исполняемых им должностных обязанностей либо по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совместительству. Руководителем Центра также может быть назначен педагог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образовательной организации в соответствии со штатным расписанием либо по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совместительству.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Размер ставки и оплаты труда руководителя Центра определяется директором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Учреждения в соответствии и в пределах фонда оплаты труда.</w:t>
      </w:r>
    </w:p>
    <w:p w:rsidR="000E3879" w:rsidRDefault="000E3879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12. Руководитель Центра обязан: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1) осуществлять оперативное руководство Центром;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2) согласовывать программы развития, планы работ, отчеты и сметы расходов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Центра с директором Учреждения;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3) представлять интересы Центра по доверенности в муниципальных,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государственных органах Свердловской области, организациях для реализации целей и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задач Центра;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4) отчитываться перед директором Учреждения о результатах работы Центра;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5) выполнять иные обязанности, предусмотренные законодательством, уставом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Учреждения, должностной инструкцией и настоящим положением.</w:t>
      </w:r>
    </w:p>
    <w:p w:rsidR="000E3879" w:rsidRDefault="000E3879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13. Руководитель Центра вправе: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1) осуществлять подбор и расстановку кадров Центра, прием на работу которых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осуществляется приказом директора Учреждения;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2) по согласованию с директором Учреждения организовывать учебно</w:t>
      </w:r>
      <w:r w:rsidR="000E3879">
        <w:rPr>
          <w:rFonts w:ascii="Times New Roman" w:hAnsi="Times New Roman" w:cs="Times New Roman"/>
          <w:sz w:val="24"/>
          <w:szCs w:val="24"/>
        </w:rPr>
        <w:t>-</w:t>
      </w:r>
      <w:r w:rsidRPr="00AA2ED7">
        <w:rPr>
          <w:rFonts w:ascii="Times New Roman" w:hAnsi="Times New Roman" w:cs="Times New Roman"/>
          <w:sz w:val="24"/>
          <w:szCs w:val="24"/>
        </w:rPr>
        <w:t>воспитательный процесс в Центре в соответствии с целями и задачами Центра и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AA2E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A2ED7">
        <w:rPr>
          <w:rFonts w:ascii="Times New Roman" w:hAnsi="Times New Roman" w:cs="Times New Roman"/>
          <w:sz w:val="24"/>
          <w:szCs w:val="24"/>
        </w:rPr>
        <w:t xml:space="preserve"> его реализацией;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3) осуществлять подготовку обучающихся к участию в конкурсах, олимпиадах,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конференциях и иных мероприятиях по профилю направлений деятельности Центра;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4) по согласованию с директором Учреждения осуществлять организацию и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проведение мероприятий по профилю направлений деятельности Центра;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5) осуществлять иные права, относящиеся к деятельности Центра и не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противоречащие целям и видам деятельности образовательной организации, а также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законодательству Российской Федерации.</w:t>
      </w:r>
    </w:p>
    <w:p w:rsidR="000E3879" w:rsidRDefault="000E3879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14. В случае заключения трудовых договоров с основным персоналом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образовательной организации допускается совмещение.</w:t>
      </w:r>
    </w:p>
    <w:p w:rsidR="000E3879" w:rsidRDefault="000E3879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15. К каждой должности из числа работников Центра разрабатывается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и утверждается должностная инструкция. Должностные инструкции разрабатываются в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AA2ED7">
        <w:rPr>
          <w:rFonts w:ascii="Times New Roman" w:hAnsi="Times New Roman" w:cs="Times New Roman"/>
          <w:sz w:val="24"/>
          <w:szCs w:val="24"/>
        </w:rPr>
        <w:lastRenderedPageBreak/>
        <w:t>профессиональными стандартами из национального реестра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профессиональных стандартов, в соответствии со статьей 195.3 Трудового кодекса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Российской Федерации, статьями 11, 46 и 73 Федерального закона «Об образовании в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Российской Федерации» и другими действующими законодательными актами.</w:t>
      </w:r>
    </w:p>
    <w:p w:rsidR="000E3879" w:rsidRDefault="000E3879" w:rsidP="00AA2E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ED7" w:rsidRPr="000E3879" w:rsidRDefault="00AA2ED7" w:rsidP="00AA2E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879">
        <w:rPr>
          <w:rFonts w:ascii="Times New Roman" w:hAnsi="Times New Roman" w:cs="Times New Roman"/>
          <w:b/>
          <w:sz w:val="24"/>
          <w:szCs w:val="24"/>
        </w:rPr>
        <w:t>Глава 4. Показатели эффективности деятельности Центра</w:t>
      </w:r>
    </w:p>
    <w:p w:rsidR="00AA2ED7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AA2ED7">
        <w:rPr>
          <w:rFonts w:ascii="Times New Roman" w:hAnsi="Times New Roman" w:cs="Times New Roman"/>
          <w:sz w:val="24"/>
          <w:szCs w:val="24"/>
        </w:rPr>
        <w:t>Показателями эффективности деятельности Центра являются показатели,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 xml:space="preserve">установленные соглашениями между Министерством </w:t>
      </w:r>
      <w:r w:rsidR="000E3879">
        <w:rPr>
          <w:rFonts w:ascii="Times New Roman" w:hAnsi="Times New Roman" w:cs="Times New Roman"/>
          <w:sz w:val="24"/>
          <w:szCs w:val="24"/>
        </w:rPr>
        <w:t>образования и науки Республики Тыва</w:t>
      </w:r>
      <w:r w:rsidRPr="00AA2ED7">
        <w:rPr>
          <w:rFonts w:ascii="Times New Roman" w:hAnsi="Times New Roman" w:cs="Times New Roman"/>
          <w:sz w:val="24"/>
          <w:szCs w:val="24"/>
        </w:rPr>
        <w:t xml:space="preserve"> и </w:t>
      </w:r>
      <w:r w:rsidR="000E3879">
        <w:rPr>
          <w:rFonts w:ascii="Times New Roman" w:hAnsi="Times New Roman" w:cs="Times New Roman"/>
          <w:sz w:val="24"/>
          <w:szCs w:val="24"/>
        </w:rPr>
        <w:t>муниципальным районом «</w:t>
      </w:r>
      <w:proofErr w:type="spellStart"/>
      <w:r w:rsidR="000E3879">
        <w:rPr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879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0E3879"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  <w:r w:rsidRPr="00AA2ED7">
        <w:rPr>
          <w:rFonts w:ascii="Times New Roman" w:hAnsi="Times New Roman" w:cs="Times New Roman"/>
          <w:sz w:val="24"/>
          <w:szCs w:val="24"/>
        </w:rPr>
        <w:t xml:space="preserve"> о предоставлении</w:t>
      </w:r>
      <w:r w:rsidR="000E3879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 xml:space="preserve">и использовании субсидии из </w:t>
      </w:r>
      <w:r w:rsidR="000E3879">
        <w:rPr>
          <w:rFonts w:ascii="Times New Roman" w:hAnsi="Times New Roman" w:cs="Times New Roman"/>
          <w:sz w:val="24"/>
          <w:szCs w:val="24"/>
        </w:rPr>
        <w:t>регионального</w:t>
      </w:r>
      <w:r w:rsidRPr="00AA2ED7">
        <w:rPr>
          <w:rFonts w:ascii="Times New Roman" w:hAnsi="Times New Roman" w:cs="Times New Roman"/>
          <w:sz w:val="24"/>
          <w:szCs w:val="24"/>
        </w:rPr>
        <w:t xml:space="preserve"> бюджета местному бюджету в 20</w:t>
      </w:r>
      <w:r w:rsidR="000E3879">
        <w:rPr>
          <w:rFonts w:ascii="Times New Roman" w:hAnsi="Times New Roman" w:cs="Times New Roman"/>
          <w:sz w:val="24"/>
          <w:szCs w:val="24"/>
        </w:rPr>
        <w:t>20</w:t>
      </w:r>
      <w:r w:rsidRPr="00AA2ED7">
        <w:rPr>
          <w:rFonts w:ascii="Times New Roman" w:hAnsi="Times New Roman" w:cs="Times New Roman"/>
          <w:sz w:val="24"/>
          <w:szCs w:val="24"/>
        </w:rPr>
        <w:t xml:space="preserve"> году на</w:t>
      </w:r>
      <w:r w:rsidR="007621E4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обновление материально-технической базы для формирования у обучающихся</w:t>
      </w:r>
      <w:r w:rsidR="007621E4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современных технологических и гуманитарных навыков (за счет средств субсидии,</w:t>
      </w:r>
      <w:r w:rsidR="007621E4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полученной из федерального бюджета, и средств областного бюджета</w:t>
      </w:r>
      <w:proofErr w:type="gramEnd"/>
      <w:r w:rsidRPr="00AA2ED7">
        <w:rPr>
          <w:rFonts w:ascii="Times New Roman" w:hAnsi="Times New Roman" w:cs="Times New Roman"/>
          <w:sz w:val="24"/>
          <w:szCs w:val="24"/>
        </w:rPr>
        <w:t>) с учетом</w:t>
      </w:r>
    </w:p>
    <w:p w:rsidR="00444876" w:rsidRPr="00AA2ED7" w:rsidRDefault="00AA2ED7" w:rsidP="00AA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ED7">
        <w:rPr>
          <w:rFonts w:ascii="Times New Roman" w:hAnsi="Times New Roman" w:cs="Times New Roman"/>
          <w:sz w:val="24"/>
          <w:szCs w:val="24"/>
        </w:rPr>
        <w:t>утвержденного приказом Министерства образования</w:t>
      </w:r>
      <w:r w:rsidR="007621E4">
        <w:rPr>
          <w:rFonts w:ascii="Times New Roman" w:hAnsi="Times New Roman" w:cs="Times New Roman"/>
          <w:sz w:val="24"/>
          <w:szCs w:val="24"/>
        </w:rPr>
        <w:t xml:space="preserve"> и науки Республики Тыва</w:t>
      </w:r>
      <w:r w:rsidRPr="00AA2ED7">
        <w:rPr>
          <w:rFonts w:ascii="Times New Roman" w:hAnsi="Times New Roman" w:cs="Times New Roman"/>
          <w:sz w:val="24"/>
          <w:szCs w:val="24"/>
        </w:rPr>
        <w:t xml:space="preserve"> перечня индикативных </w:t>
      </w:r>
      <w:proofErr w:type="gramStart"/>
      <w:r w:rsidRPr="00AA2ED7">
        <w:rPr>
          <w:rFonts w:ascii="Times New Roman" w:hAnsi="Times New Roman" w:cs="Times New Roman"/>
          <w:sz w:val="24"/>
          <w:szCs w:val="24"/>
        </w:rPr>
        <w:t>показателей результативности деятельности</w:t>
      </w:r>
      <w:r w:rsidR="007621E4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>центров образования цифрового</w:t>
      </w:r>
      <w:proofErr w:type="gramEnd"/>
      <w:r w:rsidRPr="00AA2ED7">
        <w:rPr>
          <w:rFonts w:ascii="Times New Roman" w:hAnsi="Times New Roman" w:cs="Times New Roman"/>
          <w:sz w:val="24"/>
          <w:szCs w:val="24"/>
        </w:rPr>
        <w:t xml:space="preserve"> и гуманитарного профилей «Точка роста», планируемых</w:t>
      </w:r>
      <w:r w:rsidR="007621E4">
        <w:rPr>
          <w:rFonts w:ascii="Times New Roman" w:hAnsi="Times New Roman" w:cs="Times New Roman"/>
          <w:sz w:val="24"/>
          <w:szCs w:val="24"/>
        </w:rPr>
        <w:t xml:space="preserve"> </w:t>
      </w:r>
      <w:r w:rsidRPr="00AA2ED7">
        <w:rPr>
          <w:rFonts w:ascii="Times New Roman" w:hAnsi="Times New Roman" w:cs="Times New Roman"/>
          <w:sz w:val="24"/>
          <w:szCs w:val="24"/>
        </w:rPr>
        <w:t xml:space="preserve">к созданию в </w:t>
      </w:r>
      <w:r w:rsidR="007621E4">
        <w:rPr>
          <w:rFonts w:ascii="Times New Roman" w:hAnsi="Times New Roman" w:cs="Times New Roman"/>
          <w:sz w:val="24"/>
          <w:szCs w:val="24"/>
        </w:rPr>
        <w:t>Республике Тыва</w:t>
      </w:r>
      <w:r w:rsidRPr="00AA2ED7">
        <w:rPr>
          <w:rFonts w:ascii="Times New Roman" w:hAnsi="Times New Roman" w:cs="Times New Roman"/>
          <w:sz w:val="24"/>
          <w:szCs w:val="24"/>
        </w:rPr>
        <w:t xml:space="preserve"> в 20</w:t>
      </w:r>
      <w:r w:rsidR="007621E4">
        <w:rPr>
          <w:rFonts w:ascii="Times New Roman" w:hAnsi="Times New Roman" w:cs="Times New Roman"/>
          <w:sz w:val="24"/>
          <w:szCs w:val="24"/>
        </w:rPr>
        <w:t>20</w:t>
      </w:r>
      <w:r w:rsidRPr="00AA2ED7">
        <w:rPr>
          <w:rFonts w:ascii="Times New Roman" w:hAnsi="Times New Roman" w:cs="Times New Roman"/>
          <w:sz w:val="24"/>
          <w:szCs w:val="24"/>
        </w:rPr>
        <w:t xml:space="preserve"> году.</w:t>
      </w:r>
    </w:p>
    <w:sectPr w:rsidR="00444876" w:rsidRPr="00AA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D4"/>
    <w:rsid w:val="000E3879"/>
    <w:rsid w:val="001B7F5F"/>
    <w:rsid w:val="003651D4"/>
    <w:rsid w:val="00444876"/>
    <w:rsid w:val="007621E4"/>
    <w:rsid w:val="00AA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ubuntu2</dc:creator>
  <cp:keywords/>
  <dc:description/>
  <cp:lastModifiedBy>ubuntu2</cp:lastModifiedBy>
  <cp:revision>3</cp:revision>
  <cp:lastPrinted>2020-05-19T10:10:00Z</cp:lastPrinted>
  <dcterms:created xsi:type="dcterms:W3CDTF">2020-03-19T01:21:00Z</dcterms:created>
  <dcterms:modified xsi:type="dcterms:W3CDTF">2020-05-19T10:10:00Z</dcterms:modified>
</cp:coreProperties>
</file>