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CD" w:rsidRDefault="00F60F0A">
      <w:bookmarkStart w:id="0" w:name="_GoBack"/>
      <w:bookmarkEnd w:id="0"/>
      <w:r>
        <w:t xml:space="preserve">ПРАВОВАЯ ОСНОВА ОРГАНИЗАЦИИ ШКОЛЬНЫХ СЛУЖБ ПРИМИРЕНИЯ В ОБРАЗОВАТЕЛЬНЫХ ОРГАНИЗАЦИЯХ Международные нормы права: </w:t>
      </w:r>
      <w:r>
        <w:sym w:font="Symbol" w:char="F0B7"/>
      </w:r>
      <w:r>
        <w:t xml:space="preserve"> Конвенция ООН о правах ребенка; </w:t>
      </w:r>
      <w:r>
        <w:sym w:font="Symbol" w:char="F0B7"/>
      </w:r>
      <w:r>
        <w:t xml:space="preserve"> Минимальные стандартные правила ООН, касающиеся отправления правосудия в отношении несовершеннолетних (Пекинские правила) от 10 декабря 1985 года; </w:t>
      </w:r>
      <w:r>
        <w:sym w:font="Symbol" w:char="F0B7"/>
      </w:r>
      <w:r>
        <w:t xml:space="preserve"> Руководящие принципы ООН для предупреждения преступности среди несовершеннолетних (Эр-</w:t>
      </w:r>
      <w:proofErr w:type="spellStart"/>
      <w:r>
        <w:t>Риядские</w:t>
      </w:r>
      <w:proofErr w:type="spellEnd"/>
      <w:r>
        <w:t xml:space="preserve"> руководящие принципы) от 14 декабря 1990 года; </w:t>
      </w:r>
      <w:r>
        <w:sym w:font="Symbol" w:char="F0B7"/>
      </w:r>
      <w:r>
        <w:t xml:space="preserve"> Руководство ООН по вопросам эффективной посреднической деятельности, сентябрь 2012 года. </w:t>
      </w:r>
      <w:proofErr w:type="gramStart"/>
      <w:r>
        <w:t xml:space="preserve">Законодательство Российской Федерации </w:t>
      </w:r>
      <w:r>
        <w:sym w:font="Symbol" w:char="F0B7"/>
      </w:r>
      <w:r>
        <w:t xml:space="preserve"> Конституция Российской Федерации (ст. 2, ч. 1 ст. 43, 44, 45, 46); </w:t>
      </w:r>
      <w:r>
        <w:sym w:font="Symbol" w:char="F0B7"/>
      </w:r>
      <w:r>
        <w:t xml:space="preserve"> Гражданский кодекс Российской Федерации (п. 3. ст. 22); </w:t>
      </w:r>
      <w:r>
        <w:sym w:font="Symbol" w:char="F0B7"/>
      </w:r>
      <w:r>
        <w:t xml:space="preserve"> Семейный кодекс Российской Федерации (ст. 57, п. 1, 2 ст. 63, ст. 64, п. 1, 4 ст. 66); </w:t>
      </w:r>
      <w:r>
        <w:sym w:font="Symbol" w:char="F0B7"/>
      </w:r>
      <w:r>
        <w:t xml:space="preserve"> Федеральный закон от 24.07.98 N 124-ФЗ "Об основных гарантиях прав ребенка в Российской Федерации" (ст. 9);</w:t>
      </w:r>
      <w:proofErr w:type="gramEnd"/>
      <w:r>
        <w:t xml:space="preserve"> </w:t>
      </w:r>
      <w:r>
        <w:sym w:font="Symbol" w:char="F0B7"/>
      </w:r>
      <w:r>
        <w:t xml:space="preserve"> </w:t>
      </w:r>
      <w:proofErr w:type="gramStart"/>
      <w:r>
        <w:t xml:space="preserve">Федеральный закон от 27.07.2010 N 193-ФЗ "Об альтернативной процедуре урегулирования споров с участием посредника (процедуре медиации)"; </w:t>
      </w:r>
      <w:r>
        <w:sym w:font="Symbol" w:char="F0B7"/>
      </w:r>
      <w:r>
        <w:t xml:space="preserve"> Федеральный закон от 27.07.2010 N 194-ФЗ "О внесении изменений в отдельные законодательные акты Российской Федерации в связи с принятием Федерального закона "Об альтернативной процедуре урегулирования споров с участием посредника (процедуре медиации)"; </w:t>
      </w:r>
      <w:r>
        <w:sym w:font="Symbol" w:char="F0B7"/>
      </w:r>
      <w:r>
        <w:t xml:space="preserve"> Федеральный закон от 29.12.2012 N 273-ФЗ "Об образовании в Российской Федерации";</w:t>
      </w:r>
      <w:proofErr w:type="gramEnd"/>
      <w:r>
        <w:t xml:space="preserve"> </w:t>
      </w:r>
      <w:r>
        <w:sym w:font="Symbol" w:char="F0B7"/>
      </w:r>
      <w:r>
        <w:t xml:space="preserve"> Стандарты восстановительной медиации, разработаны и утверждены Всероссийской ассоциацией восстановительной медиации 17 февраля 2009 года. </w:t>
      </w:r>
      <w:r>
        <w:sym w:font="Symbol" w:char="F0B7"/>
      </w:r>
      <w:r>
        <w:t xml:space="preserve"> Постановление Правительства РФ от 03.12.2010 N 969 "О программе подготовки медиаторов"; </w:t>
      </w:r>
      <w:r>
        <w:sym w:font="Symbol" w:char="F0B7"/>
      </w:r>
      <w:r>
        <w:t xml:space="preserve"> Приказ </w:t>
      </w:r>
      <w:proofErr w:type="spellStart"/>
      <w:r>
        <w:t>Минобрнауки</w:t>
      </w:r>
      <w:proofErr w:type="spellEnd"/>
      <w:r>
        <w:t xml:space="preserve"> России от 14.02.2011 N 187 "Об утверждении программы подготовки медиаторов"; </w:t>
      </w:r>
      <w:r>
        <w:sym w:font="Symbol" w:char="F0B7"/>
      </w:r>
      <w:r>
        <w:t xml:space="preserve"> Приказ Минтруда России от 15.12.2014 N 1041н "Об утверждении профессионального стандарта "Специалист в области медиации (медиатор)". </w:t>
      </w:r>
      <w:r>
        <w:sym w:font="Symbol" w:char="F0B7"/>
      </w:r>
      <w:r>
        <w:t xml:space="preserve"> Указ Президента Российской Федерации от 01 июня 2012 года № 761 «О Национальной стратегии действий в интересах детей на 2012 - 2017 годы»; </w:t>
      </w:r>
      <w:r>
        <w:sym w:font="Symbol" w:char="F0B7"/>
      </w:r>
      <w:r>
        <w:t xml:space="preserve"> Распоряжение Правительства Российской Федерации от 30 июля 2014 года № 1430-р 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5 достигших возраста, с которого наступает уголовная ответственность в Российской Федерации; </w:t>
      </w:r>
      <w:r>
        <w:sym w:font="Symbol" w:char="F0B7"/>
      </w:r>
      <w:r>
        <w:t xml:space="preserve"> Распоряжение Правительства Российской Федерации от 29 мая 2015 года № 996-р «Об утверждении Стратегии развития воспитания в Российской Федерации на период до 2025 гг..»; </w:t>
      </w:r>
      <w:r>
        <w:sym w:font="Symbol" w:char="F0B7"/>
      </w:r>
      <w:r>
        <w:t xml:space="preserve"> Письмо МИНОБРНАУКИ РФ №07-4317 от 18.12.2015 «Методические рекомендации по созданию и развитию служб примирения в образовательных организациях»</w:t>
      </w:r>
      <w:proofErr w:type="gramStart"/>
      <w:r>
        <w:t xml:space="preserve"> ;</w:t>
      </w:r>
      <w:proofErr w:type="gramEnd"/>
      <w:r>
        <w:t xml:space="preserve"> </w:t>
      </w:r>
      <w:r>
        <w:sym w:font="Symbol" w:char="F0B7"/>
      </w:r>
      <w:r>
        <w:t xml:space="preserve"> «Методические рекомендации по внедрению восстановительных технологий в воспитательную деятельность ОО» МИНОБРНАУКИ РФ №07-7657 от 26.12.2017г </w:t>
      </w:r>
      <w:r>
        <w:sym w:font="Symbol" w:char="F0B7"/>
      </w:r>
      <w:r>
        <w:t xml:space="preserve"> Приказ Министерства труда и социальной защиты Российской Федерации от 15 декабря 2014 г. № 1041н «Об утверждении профессионального стандарта "Специалист в области медиации (медиатор)"»; </w:t>
      </w:r>
      <w:r>
        <w:sym w:font="Symbol" w:char="F0B7"/>
      </w:r>
      <w:r>
        <w:t xml:space="preserve"> </w:t>
      </w:r>
      <w:proofErr w:type="gramStart"/>
      <w:r>
        <w:t xml:space="preserve">Федеральный закон от 7 июня 2017 г. № 120-ФЗ ―О внесении изменений в Уголовный кодекс Российской Федерации и статью 151 </w:t>
      </w:r>
      <w:proofErr w:type="spellStart"/>
      <w:r>
        <w:t>Уголовнопроцессуального</w:t>
      </w:r>
      <w:proofErr w:type="spellEnd"/>
      <w:r>
        <w:t xml:space="preserve"> кодекса Российской Федерации в части установления дополнительных механизмов противодействия деятельности, направленной на побуждение детей к суицидальному поведению‖ 7 июня 2017 Принят Государственной Думой 26 мая 2017 года Одобрен Советом Федерации 31 мая 2017 года;</w:t>
      </w:r>
      <w:proofErr w:type="gramEnd"/>
    </w:p>
    <w:sectPr w:rsidR="0091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2D"/>
    <w:rsid w:val="0043022D"/>
    <w:rsid w:val="00914ACD"/>
    <w:rsid w:val="00F12A41"/>
    <w:rsid w:val="00F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Наина</dc:creator>
  <cp:keywords/>
  <dc:description/>
  <cp:lastModifiedBy>Наина</cp:lastModifiedBy>
  <cp:revision>2</cp:revision>
  <dcterms:created xsi:type="dcterms:W3CDTF">2022-10-04T07:37:00Z</dcterms:created>
  <dcterms:modified xsi:type="dcterms:W3CDTF">2022-10-04T07:38:00Z</dcterms:modified>
</cp:coreProperties>
</file>